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22DB3B51"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C30244" w:rsidRPr="00C30244">
        <w:rPr>
          <w:rFonts w:eastAsia="MS Mincho"/>
          <w:noProof w:val="0"/>
          <w:sz w:val="24"/>
          <w:szCs w:val="24"/>
          <w:lang w:val="en-GB" w:eastAsia="en-GB"/>
        </w:rPr>
        <w:t>R2-2309989</w:t>
      </w:r>
    </w:p>
    <w:p w14:paraId="4AA29EF9" w14:textId="493F98C5" w:rsidR="00934AFD" w:rsidRPr="001C7FAA"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r w:rsidR="00F111E7">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42DEB5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7C4079">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C349E1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C4079" w:rsidRPr="007C4079">
        <w:rPr>
          <w:rFonts w:ascii="Arial" w:hAnsi="Arial" w:cs="Arial"/>
          <w:b/>
          <w:bCs/>
          <w:sz w:val="24"/>
        </w:rPr>
        <w:t>Views on some remaining issues for network verified UE location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3E5015AC"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w:t>
      </w:r>
      <w:r w:rsidR="00E557E1" w:rsidRPr="00E557E1">
        <w:rPr>
          <w:rFonts w:ascii="Times New Roman" w:hAnsi="Times New Roman"/>
          <w:sz w:val="22"/>
        </w:rPr>
        <w:t>network verified UE location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4B48D686" w14:textId="77777777" w:rsidR="00E557E1" w:rsidRPr="00E557E1" w:rsidRDefault="00E557E1" w:rsidP="00E557E1">
            <w:pPr>
              <w:rPr>
                <w:rFonts w:ascii="Times New Roman" w:hAnsi="Times New Roman"/>
                <w:sz w:val="22"/>
                <w:lang w:val="en-GB"/>
              </w:rPr>
            </w:pPr>
            <w:r w:rsidRPr="00E557E1">
              <w:rPr>
                <w:rFonts w:ascii="Times New Roman" w:hAnsi="Times New Roman"/>
                <w:sz w:val="22"/>
                <w:lang w:val="en-GB"/>
              </w:rPr>
              <w:t>1.</w:t>
            </w:r>
            <w:r w:rsidRPr="00E557E1">
              <w:rPr>
                <w:rFonts w:ascii="Times New Roman" w:hAnsi="Times New Roman"/>
                <w:sz w:val="22"/>
                <w:lang w:val="en-GB"/>
              </w:rPr>
              <w:tab/>
              <w:t>A Rel-18 UE capability is needed for indicating whether UE supports the feature of network verified UE location in NR NTN network (FFS whether this is an additional capability on top of FG 44-3)</w:t>
            </w:r>
          </w:p>
          <w:p w14:paraId="66B64218" w14:textId="2A76415C" w:rsidR="00DA76E6" w:rsidRPr="00673F36" w:rsidRDefault="00E557E1" w:rsidP="00E557E1">
            <w:pPr>
              <w:rPr>
                <w:rFonts w:ascii="Times New Roman" w:hAnsi="Times New Roman"/>
                <w:sz w:val="22"/>
                <w:lang w:val="en-GB"/>
              </w:rPr>
            </w:pPr>
            <w:r>
              <w:rPr>
                <w:rFonts w:ascii="Times New Roman" w:hAnsi="Times New Roman"/>
                <w:sz w:val="22"/>
                <w:lang w:val="en-GB"/>
              </w:rPr>
              <w:t>2</w:t>
            </w:r>
            <w:r w:rsidRPr="00E557E1">
              <w:rPr>
                <w:rFonts w:ascii="Times New Roman" w:hAnsi="Times New Roman"/>
                <w:sz w:val="22"/>
                <w:lang w:val="en-GB"/>
              </w:rPr>
              <w:t>.</w:t>
            </w:r>
            <w:r w:rsidRPr="00E557E1">
              <w:rPr>
                <w:rFonts w:ascii="Times New Roman" w:hAnsi="Times New Roman"/>
                <w:sz w:val="22"/>
                <w:lang w:val="en-GB"/>
              </w:rPr>
              <w:tab/>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tc>
      </w:tr>
    </w:tbl>
    <w:p w14:paraId="6C7670FC" w14:textId="3BD85C35" w:rsidR="00E557E1" w:rsidRDefault="00E557E1" w:rsidP="005C389C">
      <w:pPr>
        <w:rPr>
          <w:rFonts w:ascii="Times New Roman" w:hAnsi="Times New Roman"/>
          <w:sz w:val="22"/>
        </w:rPr>
      </w:pPr>
      <w:r>
        <w:rPr>
          <w:rFonts w:ascii="Times New Roman" w:hAnsi="Times New Roman" w:hint="eastAsia"/>
          <w:sz w:val="22"/>
        </w:rPr>
        <w:t>Meanwhile</w:t>
      </w:r>
      <w:r>
        <w:rPr>
          <w:rFonts w:ascii="Times New Roman" w:hAnsi="Times New Roman"/>
          <w:sz w:val="22"/>
        </w:rPr>
        <w:t>, RAN1#114 also made the following progress:</w:t>
      </w:r>
    </w:p>
    <w:tbl>
      <w:tblPr>
        <w:tblStyle w:val="af1"/>
        <w:tblW w:w="0" w:type="auto"/>
        <w:tblLook w:val="04A0" w:firstRow="1" w:lastRow="0" w:firstColumn="1" w:lastColumn="0" w:noHBand="0" w:noVBand="1"/>
      </w:tblPr>
      <w:tblGrid>
        <w:gridCol w:w="9629"/>
      </w:tblGrid>
      <w:tr w:rsidR="00E557E1" w14:paraId="218C48AC" w14:textId="77777777" w:rsidTr="00E557E1">
        <w:tc>
          <w:tcPr>
            <w:tcW w:w="9629" w:type="dxa"/>
          </w:tcPr>
          <w:p w14:paraId="163591BB" w14:textId="77777777" w:rsidR="00E557E1" w:rsidRPr="00561B33" w:rsidRDefault="00E557E1" w:rsidP="00561B33">
            <w:pPr>
              <w:rPr>
                <w:rFonts w:ascii="Times New Roman" w:hAnsi="Times New Roman"/>
                <w:iCs/>
                <w:sz w:val="22"/>
              </w:rPr>
            </w:pPr>
            <w:r w:rsidRPr="00561B33">
              <w:rPr>
                <w:rFonts w:ascii="Times New Roman" w:hAnsi="Times New Roman"/>
                <w:iCs/>
                <w:sz w:val="22"/>
              </w:rPr>
              <w:t>Agreement</w:t>
            </w:r>
          </w:p>
          <w:p w14:paraId="2024789F" w14:textId="77777777" w:rsidR="00E557E1" w:rsidRPr="00561B33" w:rsidRDefault="00E557E1" w:rsidP="00561B33">
            <w:pPr>
              <w:rPr>
                <w:rFonts w:ascii="Times New Roman" w:hAnsi="Times New Roman"/>
                <w:sz w:val="22"/>
              </w:rPr>
            </w:pPr>
            <w:r w:rsidRPr="00561B33">
              <w:rPr>
                <w:rFonts w:ascii="Times New Roman" w:hAnsi="Times New Roman"/>
                <w:sz w:val="22"/>
              </w:rPr>
              <w:t xml:space="preserve">The </w:t>
            </w:r>
            <w:r w:rsidRPr="00561B33">
              <w:rPr>
                <w:rFonts w:ascii="Times New Roman" w:eastAsia="等线" w:hAnsi="Times New Roman"/>
                <w:iCs/>
                <w:sz w:val="22"/>
              </w:rPr>
              <w:t xml:space="preserve">legacy R17 </w:t>
            </w:r>
            <w:r w:rsidRPr="00561B33">
              <w:rPr>
                <w:rFonts w:ascii="Times New Roman" w:hAnsi="Times New Roman"/>
                <w:sz w:val="22"/>
              </w:rPr>
              <w:t xml:space="preserve">definition of UE Rx-Tx time difference is adopted for NTN with an offset that is determined based on the following: </w:t>
            </w:r>
          </w:p>
          <w:p w14:paraId="32341C64" w14:textId="77777777" w:rsidR="00E557E1" w:rsidRPr="00561B33" w:rsidRDefault="00E557E1" w:rsidP="00561B33">
            <w:pPr>
              <w:pStyle w:val="a6"/>
              <w:numPr>
                <w:ilvl w:val="0"/>
                <w:numId w:val="30"/>
              </w:numPr>
              <w:spacing w:after="0"/>
              <w:ind w:firstLineChars="0"/>
              <w:contextualSpacing/>
              <w:rPr>
                <w:sz w:val="22"/>
                <w:szCs w:val="22"/>
              </w:rPr>
            </w:pPr>
            <w:r w:rsidRPr="00561B33">
              <w:rPr>
                <w:sz w:val="22"/>
                <w:szCs w:val="22"/>
              </w:rPr>
              <w:t xml:space="preserve">UE reports the actual index difference between subframe j and subframe i </w:t>
            </w:r>
          </w:p>
          <w:p w14:paraId="1431FDC0" w14:textId="77777777" w:rsidR="00E557E1" w:rsidRPr="00561B33" w:rsidRDefault="00E557E1" w:rsidP="00561B33">
            <w:pPr>
              <w:pStyle w:val="a6"/>
              <w:numPr>
                <w:ilvl w:val="1"/>
                <w:numId w:val="30"/>
              </w:numPr>
              <w:spacing w:after="0"/>
              <w:ind w:firstLineChars="0"/>
              <w:contextualSpacing/>
              <w:rPr>
                <w:sz w:val="22"/>
                <w:szCs w:val="22"/>
              </w:rPr>
            </w:pPr>
            <w:r w:rsidRPr="00561B33">
              <w:rPr>
                <w:sz w:val="22"/>
                <w:szCs w:val="22"/>
              </w:rPr>
              <w:t xml:space="preserve">The uplink subframe j is closest in time to the DL subframe #i received from the TP </w:t>
            </w:r>
          </w:p>
          <w:p w14:paraId="5CE064EC" w14:textId="4AF3D530" w:rsidR="00E557E1" w:rsidRPr="00561B33" w:rsidRDefault="00E557E1" w:rsidP="00561B33">
            <w:pPr>
              <w:pStyle w:val="a6"/>
              <w:numPr>
                <w:ilvl w:val="0"/>
                <w:numId w:val="30"/>
              </w:numPr>
              <w:spacing w:after="0"/>
              <w:ind w:firstLineChars="0"/>
              <w:contextualSpacing/>
              <w:rPr>
                <w:iCs/>
                <w:sz w:val="22"/>
                <w:szCs w:val="22"/>
              </w:rPr>
            </w:pPr>
            <w:r w:rsidRPr="00561B33">
              <w:rPr>
                <w:iCs/>
                <w:sz w:val="22"/>
                <w:szCs w:val="22"/>
              </w:rPr>
              <w:t>The DL timing drift due to Doppler over the service link associated with the UE RX-TX time difference measurement period is reported</w:t>
            </w:r>
            <w:r w:rsidR="00561B33">
              <w:rPr>
                <w:iCs/>
                <w:sz w:val="22"/>
                <w:szCs w:val="22"/>
              </w:rPr>
              <w:t>.</w:t>
            </w:r>
          </w:p>
          <w:p w14:paraId="278C9817" w14:textId="77777777" w:rsidR="00E557E1" w:rsidRPr="00561B33" w:rsidRDefault="00E557E1" w:rsidP="00561B33">
            <w:pPr>
              <w:rPr>
                <w:rFonts w:ascii="Times New Roman" w:hAnsi="Times New Roman"/>
                <w:iCs/>
                <w:sz w:val="22"/>
              </w:rPr>
            </w:pPr>
            <w:r w:rsidRPr="00561B33">
              <w:rPr>
                <w:rFonts w:ascii="Times New Roman" w:hAnsi="Times New Roman"/>
                <w:iCs/>
                <w:sz w:val="22"/>
              </w:rPr>
              <w:t>Agreement</w:t>
            </w:r>
          </w:p>
          <w:p w14:paraId="57B3627A" w14:textId="77777777" w:rsidR="00E557E1" w:rsidRPr="00561B33" w:rsidRDefault="00E557E1" w:rsidP="00561B33">
            <w:pPr>
              <w:rPr>
                <w:rFonts w:ascii="Times New Roman" w:hAnsi="Times New Roman"/>
                <w:sz w:val="22"/>
              </w:rPr>
            </w:pPr>
            <w:r w:rsidRPr="00561B33">
              <w:rPr>
                <w:rFonts w:ascii="Times New Roman" w:hAnsi="Times New Roman"/>
                <w:sz w:val="22"/>
              </w:rPr>
              <w:t>Confirm the working assumption with the additional note below:</w:t>
            </w:r>
          </w:p>
          <w:p w14:paraId="7DE81F54" w14:textId="3CD82442" w:rsidR="00E557E1" w:rsidRPr="00561B33" w:rsidRDefault="00E557E1" w:rsidP="00561B33">
            <w:pPr>
              <w:ind w:leftChars="200" w:left="420"/>
              <w:rPr>
                <w:rFonts w:ascii="Times New Roman" w:eastAsia="Times New Roman" w:hAnsi="Times New Roman"/>
                <w:sz w:val="22"/>
              </w:rPr>
            </w:pPr>
            <w:r w:rsidRPr="00561B33">
              <w:rPr>
                <w:rFonts w:ascii="Times New Roman" w:eastAsia="Times New Roman" w:hAnsi="Times New Roman"/>
                <w:sz w:val="22"/>
              </w:rPr>
              <w:t>In NTN, gNB receive-transmit time difference calculated at uplink time synchronization reference point is reported to the LMF.</w:t>
            </w:r>
          </w:p>
          <w:p w14:paraId="4D06E555" w14:textId="77777777" w:rsidR="00E557E1" w:rsidRPr="00561B33" w:rsidRDefault="00E557E1" w:rsidP="00561B33">
            <w:pPr>
              <w:ind w:leftChars="200" w:left="420"/>
              <w:rPr>
                <w:rFonts w:ascii="Times New Roman" w:hAnsi="Times New Roman"/>
                <w:iCs/>
                <w:sz w:val="22"/>
              </w:rPr>
            </w:pPr>
            <w:r w:rsidRPr="00561B33">
              <w:rPr>
                <w:rFonts w:ascii="Times New Roman" w:eastAsia="等线" w:hAnsi="Times New Roman"/>
                <w:sz w:val="22"/>
              </w:rPr>
              <w:t>Note: This does not imply that the actual gNB receive-transmit time difference measurement is necessarily made at the uplink time synchronization reference point.</w:t>
            </w:r>
          </w:p>
          <w:p w14:paraId="2BE23323" w14:textId="77777777" w:rsidR="00E557E1" w:rsidRPr="00561B33" w:rsidRDefault="00E557E1" w:rsidP="00561B33">
            <w:pPr>
              <w:rPr>
                <w:rFonts w:ascii="Times New Roman" w:hAnsi="Times New Roman"/>
                <w:iCs/>
                <w:sz w:val="22"/>
                <w:u w:val="single"/>
              </w:rPr>
            </w:pPr>
            <w:r w:rsidRPr="00561B33">
              <w:rPr>
                <w:rFonts w:ascii="Times New Roman" w:hAnsi="Times New Roman"/>
                <w:iCs/>
                <w:sz w:val="22"/>
                <w:u w:val="single"/>
              </w:rPr>
              <w:t>Conclusion</w:t>
            </w:r>
          </w:p>
          <w:p w14:paraId="1FD09F68" w14:textId="77777777" w:rsidR="00E557E1" w:rsidRPr="00561B33" w:rsidRDefault="00E557E1" w:rsidP="00561B33">
            <w:pPr>
              <w:rPr>
                <w:rFonts w:ascii="Times New Roman" w:hAnsi="Times New Roman"/>
                <w:iCs/>
                <w:sz w:val="22"/>
              </w:rPr>
            </w:pPr>
            <w:r w:rsidRPr="00561B33">
              <w:rPr>
                <w:rFonts w:ascii="Times New Roman" w:hAnsi="Times New Roman"/>
                <w:iCs/>
                <w:sz w:val="22"/>
              </w:rPr>
              <w:t>No need to support common TA information report from UE to LMF with consideration that common TA information report from gNB has been agreed supported.</w:t>
            </w:r>
          </w:p>
          <w:p w14:paraId="4AD2D596" w14:textId="77777777" w:rsidR="00E557E1" w:rsidRPr="00561B33" w:rsidRDefault="00E557E1" w:rsidP="00561B33">
            <w:pPr>
              <w:rPr>
                <w:rFonts w:ascii="Times New Roman" w:hAnsi="Times New Roman"/>
                <w:iCs/>
                <w:sz w:val="22"/>
                <w:u w:val="single"/>
              </w:rPr>
            </w:pPr>
            <w:r w:rsidRPr="00561B33">
              <w:rPr>
                <w:rFonts w:ascii="Times New Roman" w:hAnsi="Times New Roman"/>
                <w:iCs/>
                <w:sz w:val="22"/>
                <w:u w:val="single"/>
              </w:rPr>
              <w:t>Conclusion</w:t>
            </w:r>
          </w:p>
          <w:p w14:paraId="1558A8F9" w14:textId="77777777" w:rsidR="00E557E1" w:rsidRPr="00561B33" w:rsidRDefault="00E557E1" w:rsidP="00561B33">
            <w:pPr>
              <w:rPr>
                <w:rFonts w:ascii="Times New Roman" w:hAnsi="Times New Roman"/>
                <w:sz w:val="22"/>
              </w:rPr>
            </w:pPr>
            <w:r w:rsidRPr="00561B33">
              <w:rPr>
                <w:rFonts w:ascii="Times New Roman" w:hAnsi="Times New Roman"/>
                <w:sz w:val="22"/>
              </w:rPr>
              <w:t>To resolve the mirror positions ambiguity for multi-RTT positioning, the following methods can be used without RAN1 specification impact from RAN1 perspective:</w:t>
            </w:r>
          </w:p>
          <w:p w14:paraId="055704E5" w14:textId="77777777" w:rsidR="00E557E1" w:rsidRPr="00561B33" w:rsidRDefault="00E557E1" w:rsidP="00561B33">
            <w:pPr>
              <w:widowControl/>
              <w:numPr>
                <w:ilvl w:val="0"/>
                <w:numId w:val="29"/>
              </w:numPr>
              <w:jc w:val="left"/>
              <w:rPr>
                <w:rFonts w:ascii="Times New Roman" w:hAnsi="Times New Roman"/>
                <w:iCs/>
                <w:sz w:val="22"/>
              </w:rPr>
            </w:pPr>
            <w:r w:rsidRPr="00561B33">
              <w:rPr>
                <w:rFonts w:ascii="Times New Roman" w:hAnsi="Times New Roman"/>
                <w:sz w:val="22"/>
              </w:rPr>
              <w:t>by gNB or LMF implementation</w:t>
            </w:r>
          </w:p>
          <w:p w14:paraId="76636DA6" w14:textId="77777777" w:rsidR="00E557E1" w:rsidRPr="00561B33" w:rsidRDefault="00E557E1" w:rsidP="00561B33">
            <w:pPr>
              <w:widowControl/>
              <w:numPr>
                <w:ilvl w:val="0"/>
                <w:numId w:val="29"/>
              </w:numPr>
              <w:jc w:val="left"/>
              <w:rPr>
                <w:rFonts w:ascii="Times New Roman" w:hAnsi="Times New Roman"/>
                <w:iCs/>
                <w:sz w:val="22"/>
              </w:rPr>
            </w:pPr>
            <w:r w:rsidRPr="00561B33">
              <w:rPr>
                <w:rFonts w:ascii="Times New Roman" w:hAnsi="Times New Roman"/>
                <w:sz w:val="22"/>
              </w:rPr>
              <w:t>existing ECID method</w:t>
            </w:r>
          </w:p>
          <w:p w14:paraId="5F727CCD" w14:textId="77777777" w:rsidR="00E557E1" w:rsidRPr="00561B33" w:rsidRDefault="00E557E1" w:rsidP="00561B33">
            <w:pPr>
              <w:widowControl/>
              <w:numPr>
                <w:ilvl w:val="0"/>
                <w:numId w:val="29"/>
              </w:numPr>
              <w:jc w:val="left"/>
              <w:rPr>
                <w:rFonts w:ascii="Times New Roman" w:hAnsi="Times New Roman"/>
                <w:iCs/>
                <w:sz w:val="22"/>
              </w:rPr>
            </w:pPr>
            <w:r w:rsidRPr="00561B33">
              <w:rPr>
                <w:rFonts w:ascii="Times New Roman" w:eastAsia="等线" w:hAnsi="Times New Roman"/>
                <w:sz w:val="22"/>
              </w:rPr>
              <w:t>UL-AoA</w:t>
            </w:r>
          </w:p>
          <w:p w14:paraId="462ABC48" w14:textId="77777777" w:rsidR="00E557E1" w:rsidRPr="00561B33" w:rsidRDefault="00E557E1" w:rsidP="00561B33">
            <w:pPr>
              <w:rPr>
                <w:rFonts w:ascii="Times New Roman" w:hAnsi="Times New Roman"/>
                <w:iCs/>
                <w:sz w:val="22"/>
              </w:rPr>
            </w:pPr>
            <w:r w:rsidRPr="00561B33">
              <w:rPr>
                <w:rFonts w:ascii="Times New Roman" w:hAnsi="Times New Roman"/>
                <w:iCs/>
                <w:sz w:val="22"/>
              </w:rPr>
              <w:t>Agreement</w:t>
            </w:r>
          </w:p>
          <w:p w14:paraId="1548B674" w14:textId="74C191D8" w:rsidR="00E557E1" w:rsidRPr="00E557E1" w:rsidRDefault="00E557E1" w:rsidP="00561B33">
            <w:pPr>
              <w:rPr>
                <w:rFonts w:ascii="Times New Roman" w:hAnsi="Times New Roman"/>
                <w:iCs/>
              </w:rPr>
            </w:pPr>
            <w:r w:rsidRPr="00561B33">
              <w:rPr>
                <w:rFonts w:ascii="Times New Roman" w:hAnsi="Times New Roman"/>
                <w:sz w:val="22"/>
              </w:rPr>
              <w:t>Ephemeris information for UE location verification, including accurate satellite position and velocity at the time of measurement, should be available at LMF.</w:t>
            </w:r>
          </w:p>
        </w:tc>
      </w:tr>
    </w:tbl>
    <w:p w14:paraId="6DA7073D" w14:textId="3B11C0BD"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 xml:space="preserve">in </w:t>
      </w:r>
      <w:r w:rsidR="00E557E1" w:rsidRPr="00E557E1">
        <w:rPr>
          <w:rFonts w:ascii="Times New Roman" w:hAnsi="Times New Roman"/>
          <w:sz w:val="22"/>
        </w:rPr>
        <w:t>network verified UE location</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6963DA12" w14:textId="1844F921" w:rsidR="00D37F14" w:rsidRPr="00B86D08" w:rsidRDefault="00561B33" w:rsidP="00B86D08">
      <w:pPr>
        <w:outlineLvl w:val="1"/>
        <w:rPr>
          <w:rFonts w:ascii="Times New Roman" w:hAnsi="Times New Roman"/>
          <w:b/>
          <w:bCs/>
          <w:sz w:val="22"/>
          <w:u w:val="single"/>
        </w:rPr>
      </w:pPr>
      <w:r>
        <w:rPr>
          <w:rFonts w:ascii="Times New Roman" w:hAnsi="Times New Roman"/>
          <w:b/>
          <w:bCs/>
          <w:sz w:val="22"/>
          <w:u w:val="single"/>
        </w:rPr>
        <w:t xml:space="preserve">UE report for </w:t>
      </w:r>
      <w:r w:rsidRPr="00561B33">
        <w:rPr>
          <w:rFonts w:ascii="Times New Roman" w:hAnsi="Times New Roman"/>
          <w:b/>
          <w:bCs/>
          <w:sz w:val="22"/>
          <w:u w:val="single"/>
        </w:rPr>
        <w:t xml:space="preserve">Rx-Tx time difference </w:t>
      </w:r>
      <w:r>
        <w:rPr>
          <w:rFonts w:ascii="Times New Roman" w:hAnsi="Times New Roman"/>
          <w:b/>
          <w:bCs/>
          <w:sz w:val="22"/>
          <w:u w:val="single"/>
        </w:rPr>
        <w:t>measurement offset</w:t>
      </w:r>
    </w:p>
    <w:p w14:paraId="7286FBCB" w14:textId="22F25E95" w:rsidR="00561B33" w:rsidRDefault="00561B33" w:rsidP="00561B33">
      <w:pPr>
        <w:rPr>
          <w:rFonts w:ascii="Times New Roman" w:hAnsi="Times New Roman"/>
          <w:sz w:val="22"/>
        </w:rPr>
      </w:pPr>
      <w:r>
        <w:rPr>
          <w:rFonts w:ascii="Times New Roman" w:hAnsi="Times New Roman" w:hint="eastAsia"/>
          <w:sz w:val="22"/>
        </w:rPr>
        <w:t>R</w:t>
      </w:r>
      <w:r>
        <w:rPr>
          <w:rFonts w:ascii="Times New Roman" w:hAnsi="Times New Roman"/>
          <w:sz w:val="22"/>
        </w:rPr>
        <w:t xml:space="preserve">AN1 have agreed to adopt the </w:t>
      </w:r>
      <w:r w:rsidRPr="00561B33">
        <w:rPr>
          <w:rFonts w:ascii="Times New Roman" w:hAnsi="Times New Roman"/>
          <w:sz w:val="22"/>
        </w:rPr>
        <w:t xml:space="preserve">legacy R17 definition of UE Rx-Tx time difference for NTN with an offset that is determined based on </w:t>
      </w:r>
      <w:r w:rsidR="007A785B" w:rsidRPr="00561B33">
        <w:rPr>
          <w:rFonts w:ascii="Times New Roman" w:hAnsi="Times New Roman"/>
          <w:sz w:val="22"/>
        </w:rPr>
        <w:t>the actual index difference</w:t>
      </w:r>
      <w:r w:rsidR="007A785B">
        <w:rPr>
          <w:rFonts w:ascii="Times New Roman" w:hAnsi="Times New Roman"/>
          <w:sz w:val="22"/>
        </w:rPr>
        <w:t xml:space="preserve"> and DL timing drift associated to UE </w:t>
      </w:r>
      <w:r w:rsidR="007A785B" w:rsidRPr="00561B33">
        <w:rPr>
          <w:rFonts w:ascii="Times New Roman" w:hAnsi="Times New Roman"/>
          <w:sz w:val="22"/>
        </w:rPr>
        <w:t>Rx-Tx time difference</w:t>
      </w:r>
      <w:r w:rsidR="007A785B">
        <w:rPr>
          <w:rFonts w:ascii="Times New Roman" w:hAnsi="Times New Roman"/>
          <w:sz w:val="22"/>
        </w:rPr>
        <w:t xml:space="preserve"> measurement. It is expected that RAN2 shall define the signaling from UE to LMF entity for the corresponding parameters.</w:t>
      </w:r>
    </w:p>
    <w:p w14:paraId="47234CC6" w14:textId="324FD2DF" w:rsidR="007A785B" w:rsidRPr="00557165" w:rsidRDefault="007A785B" w:rsidP="00561B33">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roposal 1: RAN2 to define the signaling support for UE reporting of actual index difference and DL timing drift to LMF for location verification using multi-RTT positioning.</w:t>
      </w:r>
    </w:p>
    <w:p w14:paraId="3B59949F" w14:textId="6121642D" w:rsidR="007A785B" w:rsidRPr="007A785B" w:rsidRDefault="007A785B" w:rsidP="007A785B">
      <w:pPr>
        <w:outlineLvl w:val="1"/>
        <w:rPr>
          <w:rFonts w:ascii="Times New Roman" w:hAnsi="Times New Roman"/>
          <w:b/>
          <w:bCs/>
          <w:sz w:val="22"/>
          <w:u w:val="single"/>
        </w:rPr>
      </w:pPr>
      <w:r>
        <w:rPr>
          <w:rFonts w:ascii="Times New Roman" w:hAnsi="Times New Roman" w:hint="eastAsia"/>
          <w:b/>
          <w:bCs/>
          <w:sz w:val="22"/>
          <w:u w:val="single"/>
        </w:rPr>
        <w:t>UE</w:t>
      </w:r>
      <w:r>
        <w:rPr>
          <w:rFonts w:ascii="Times New Roman" w:hAnsi="Times New Roman"/>
          <w:b/>
          <w:bCs/>
          <w:sz w:val="22"/>
          <w:u w:val="single"/>
        </w:rPr>
        <w:t xml:space="preserve"> </w:t>
      </w:r>
      <w:r w:rsidRPr="007A785B">
        <w:rPr>
          <w:rFonts w:ascii="Times New Roman" w:hAnsi="Times New Roman"/>
          <w:b/>
          <w:bCs/>
          <w:sz w:val="22"/>
          <w:u w:val="single"/>
        </w:rPr>
        <w:t>reporting</w:t>
      </w:r>
      <w:r>
        <w:rPr>
          <w:rFonts w:ascii="Times New Roman" w:hAnsi="Times New Roman"/>
          <w:b/>
          <w:bCs/>
          <w:sz w:val="22"/>
          <w:u w:val="single"/>
        </w:rPr>
        <w:t xml:space="preserve"> of ephemeris used for measurement</w:t>
      </w:r>
    </w:p>
    <w:p w14:paraId="3BEB3585" w14:textId="46873002" w:rsidR="007A785B" w:rsidRDefault="00341874" w:rsidP="00D37F14">
      <w:pPr>
        <w:rPr>
          <w:rFonts w:ascii="Times New Roman" w:hAnsi="Times New Roman"/>
          <w:sz w:val="22"/>
        </w:rPr>
      </w:pPr>
      <w:r>
        <w:rPr>
          <w:rFonts w:ascii="Times New Roman" w:hAnsi="Times New Roman" w:hint="eastAsia"/>
          <w:sz w:val="22"/>
        </w:rPr>
        <w:t>R</w:t>
      </w:r>
      <w:r>
        <w:rPr>
          <w:rFonts w:ascii="Times New Roman" w:hAnsi="Times New Roman"/>
          <w:sz w:val="22"/>
        </w:rPr>
        <w:t xml:space="preserve">AN1 have agreed that the </w:t>
      </w:r>
      <w:r w:rsidR="007A785B" w:rsidRPr="007A785B">
        <w:rPr>
          <w:rFonts w:ascii="Times New Roman" w:hAnsi="Times New Roman"/>
          <w:sz w:val="22"/>
        </w:rPr>
        <w:t>accurate satellite position and velocity at the time of measurement should be available at LMF.</w:t>
      </w:r>
      <w:r>
        <w:rPr>
          <w:rFonts w:ascii="Times New Roman" w:hAnsi="Times New Roman"/>
          <w:sz w:val="22"/>
        </w:rPr>
        <w:t xml:space="preserve"> Considering that some of the positioning measurements (e.g., multi-RTT) are performed at UE, and UE may not use the up-to-date ephemeris broadcast by gNB (UE only requires SIB19 when stored ephemeris expires), </w:t>
      </w:r>
      <w:r w:rsidR="00557165">
        <w:rPr>
          <w:rFonts w:ascii="Times New Roman" w:hAnsi="Times New Roman"/>
          <w:sz w:val="22"/>
        </w:rPr>
        <w:t xml:space="preserve">it is necessary for the UE to report the </w:t>
      </w:r>
      <w:r w:rsidR="00557165" w:rsidRPr="007A785B">
        <w:rPr>
          <w:rFonts w:ascii="Times New Roman" w:hAnsi="Times New Roman"/>
          <w:sz w:val="22"/>
        </w:rPr>
        <w:t>accurate satellite position and velocity at the time of measurement</w:t>
      </w:r>
      <w:r w:rsidR="00557165">
        <w:rPr>
          <w:rFonts w:ascii="Times New Roman" w:hAnsi="Times New Roman"/>
          <w:sz w:val="22"/>
        </w:rPr>
        <w:t xml:space="preserve"> performed at UE to help LMF in deriving more accurate positioning results.</w:t>
      </w:r>
    </w:p>
    <w:p w14:paraId="777907EF" w14:textId="5602CA59" w:rsidR="00557165" w:rsidRPr="00557165" w:rsidRDefault="00557165" w:rsidP="00557165">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 xml:space="preserve">roposal </w:t>
      </w:r>
      <w:r>
        <w:rPr>
          <w:rFonts w:ascii="Times New Roman" w:hAnsi="Times New Roman"/>
          <w:b/>
          <w:bCs/>
          <w:sz w:val="22"/>
        </w:rPr>
        <w:t>2</w:t>
      </w:r>
      <w:r w:rsidRPr="00557165">
        <w:rPr>
          <w:rFonts w:ascii="Times New Roman" w:hAnsi="Times New Roman"/>
          <w:b/>
          <w:bCs/>
          <w:sz w:val="22"/>
        </w:rPr>
        <w:t xml:space="preserve">: RAN2 to define the signaling support for UE reporting of the accurate satellite position and velocity at the time of </w:t>
      </w:r>
      <w:r>
        <w:rPr>
          <w:rFonts w:ascii="Times New Roman" w:hAnsi="Times New Roman"/>
          <w:b/>
          <w:bCs/>
          <w:sz w:val="22"/>
        </w:rPr>
        <w:t xml:space="preserve">positioning </w:t>
      </w:r>
      <w:r w:rsidRPr="00557165">
        <w:rPr>
          <w:rFonts w:ascii="Times New Roman" w:hAnsi="Times New Roman"/>
          <w:b/>
          <w:bCs/>
          <w:sz w:val="22"/>
        </w:rPr>
        <w:t>measurement performed at UE to LMF for location verification.</w:t>
      </w:r>
    </w:p>
    <w:p w14:paraId="66E64A6E" w14:textId="3B4C7DD9" w:rsidR="007A785B" w:rsidRPr="007A785B" w:rsidRDefault="007A785B" w:rsidP="007A785B">
      <w:pPr>
        <w:outlineLvl w:val="1"/>
        <w:rPr>
          <w:rFonts w:ascii="Times New Roman" w:hAnsi="Times New Roman"/>
          <w:b/>
          <w:bCs/>
          <w:sz w:val="22"/>
          <w:u w:val="single"/>
        </w:rPr>
      </w:pPr>
      <w:r>
        <w:rPr>
          <w:rFonts w:ascii="Times New Roman" w:hAnsi="Times New Roman"/>
          <w:b/>
          <w:bCs/>
          <w:sz w:val="22"/>
          <w:u w:val="single"/>
        </w:rPr>
        <w:t xml:space="preserve">gNB </w:t>
      </w:r>
      <w:r w:rsidRPr="007A785B">
        <w:rPr>
          <w:rFonts w:ascii="Times New Roman" w:hAnsi="Times New Roman"/>
          <w:b/>
          <w:bCs/>
          <w:sz w:val="22"/>
          <w:u w:val="single"/>
        </w:rPr>
        <w:t>reporting</w:t>
      </w:r>
      <w:r>
        <w:rPr>
          <w:rFonts w:ascii="Times New Roman" w:hAnsi="Times New Roman"/>
          <w:b/>
          <w:bCs/>
          <w:sz w:val="22"/>
          <w:u w:val="single"/>
        </w:rPr>
        <w:t xml:space="preserve"> of ephemeris used for measurement</w:t>
      </w:r>
    </w:p>
    <w:p w14:paraId="0F903FAF" w14:textId="695374F8" w:rsidR="007A785B" w:rsidRDefault="00557165" w:rsidP="00D37F14">
      <w:pPr>
        <w:rPr>
          <w:rFonts w:ascii="Times New Roman" w:hAnsi="Times New Roman"/>
          <w:sz w:val="22"/>
        </w:rPr>
      </w:pPr>
      <w:r>
        <w:rPr>
          <w:rFonts w:ascii="Times New Roman" w:hAnsi="Times New Roman" w:hint="eastAsia"/>
          <w:sz w:val="22"/>
        </w:rPr>
        <w:t>S</w:t>
      </w:r>
      <w:r>
        <w:rPr>
          <w:rFonts w:ascii="Times New Roman" w:hAnsi="Times New Roman"/>
          <w:sz w:val="22"/>
        </w:rPr>
        <w:t xml:space="preserve">imilarly, some of the positioning measurements (e.g., multi-RTT) are performed at gNB, and it is necessary for the gNB to report the </w:t>
      </w:r>
      <w:r w:rsidRPr="007A785B">
        <w:rPr>
          <w:rFonts w:ascii="Times New Roman" w:hAnsi="Times New Roman"/>
          <w:sz w:val="22"/>
        </w:rPr>
        <w:t>accurate satellite position and velocity at the time of measurement</w:t>
      </w:r>
      <w:r>
        <w:rPr>
          <w:rFonts w:ascii="Times New Roman" w:hAnsi="Times New Roman"/>
          <w:sz w:val="22"/>
        </w:rPr>
        <w:t xml:space="preserve"> performed at gNB to help LMF in deriving more accurate positioning results. However, this work should be up to RAN3.</w:t>
      </w:r>
    </w:p>
    <w:p w14:paraId="41BB3904" w14:textId="6DAE37AC" w:rsidR="00557165" w:rsidRPr="007A785B" w:rsidRDefault="00557165" w:rsidP="00D37F14">
      <w:pPr>
        <w:rPr>
          <w:rFonts w:ascii="Times New Roman" w:hAnsi="Times New Roman"/>
          <w:sz w:val="22"/>
        </w:rPr>
      </w:pPr>
      <w:r>
        <w:rPr>
          <w:rFonts w:ascii="Times New Roman" w:hAnsi="Times New Roman"/>
          <w:b/>
          <w:bCs/>
          <w:sz w:val="22"/>
        </w:rPr>
        <w:t>Proposal 3: It is up to RAN3 to</w:t>
      </w:r>
      <w:r w:rsidRPr="00557165">
        <w:rPr>
          <w:rFonts w:ascii="Times New Roman" w:hAnsi="Times New Roman"/>
          <w:b/>
          <w:bCs/>
          <w:sz w:val="22"/>
        </w:rPr>
        <w:t xml:space="preserve"> define the signaling support for</w:t>
      </w:r>
      <w:r>
        <w:rPr>
          <w:rFonts w:ascii="Times New Roman" w:hAnsi="Times New Roman"/>
          <w:b/>
          <w:bCs/>
          <w:sz w:val="22"/>
        </w:rPr>
        <w:t xml:space="preserve"> gNB</w:t>
      </w:r>
      <w:r w:rsidRPr="00557165">
        <w:rPr>
          <w:rFonts w:ascii="Times New Roman" w:hAnsi="Times New Roman"/>
          <w:b/>
          <w:bCs/>
          <w:sz w:val="22"/>
        </w:rPr>
        <w:t xml:space="preserve"> reporting of the accurate satellite position and velocity at the time of </w:t>
      </w:r>
      <w:r>
        <w:rPr>
          <w:rFonts w:ascii="Times New Roman" w:hAnsi="Times New Roman"/>
          <w:b/>
          <w:bCs/>
          <w:sz w:val="22"/>
        </w:rPr>
        <w:t xml:space="preserve">positioning </w:t>
      </w:r>
      <w:r w:rsidRPr="00557165">
        <w:rPr>
          <w:rFonts w:ascii="Times New Roman" w:hAnsi="Times New Roman"/>
          <w:b/>
          <w:bCs/>
          <w:sz w:val="22"/>
        </w:rPr>
        <w:t xml:space="preserve">measurement performed at </w:t>
      </w:r>
      <w:r>
        <w:rPr>
          <w:rFonts w:ascii="Times New Roman" w:hAnsi="Times New Roman"/>
          <w:b/>
          <w:bCs/>
          <w:sz w:val="22"/>
        </w:rPr>
        <w:t xml:space="preserve">gNB </w:t>
      </w:r>
      <w:r w:rsidRPr="00557165">
        <w:rPr>
          <w:rFonts w:ascii="Times New Roman" w:hAnsi="Times New Roman"/>
          <w:b/>
          <w:bCs/>
          <w:sz w:val="22"/>
        </w:rPr>
        <w:t>to LMF for location verification.</w:t>
      </w:r>
    </w:p>
    <w:p w14:paraId="30F4B1BE" w14:textId="2C58D1B0" w:rsidR="007A785B" w:rsidRPr="008472ED" w:rsidRDefault="007A785B" w:rsidP="008472ED">
      <w:pPr>
        <w:outlineLvl w:val="1"/>
        <w:rPr>
          <w:rFonts w:ascii="Times New Roman" w:hAnsi="Times New Roman"/>
          <w:b/>
          <w:bCs/>
          <w:sz w:val="22"/>
          <w:u w:val="single"/>
        </w:rPr>
      </w:pPr>
      <w:r w:rsidRPr="008472ED">
        <w:rPr>
          <w:rFonts w:ascii="Times New Roman" w:hAnsi="Times New Roman"/>
          <w:b/>
          <w:bCs/>
          <w:sz w:val="22"/>
          <w:u w:val="single"/>
        </w:rPr>
        <w:t>Verification procedure impacted by cell change</w:t>
      </w:r>
    </w:p>
    <w:p w14:paraId="0857A7D3" w14:textId="3145913F" w:rsidR="007A785B" w:rsidRDefault="00182D49" w:rsidP="00D37F14">
      <w:pPr>
        <w:rPr>
          <w:rFonts w:ascii="Times New Roman" w:hAnsi="Times New Roman"/>
          <w:sz w:val="22"/>
        </w:rPr>
      </w:pPr>
      <w:r w:rsidRPr="00182D49">
        <w:rPr>
          <w:rFonts w:ascii="Times New Roman" w:hAnsi="Times New Roman"/>
          <w:sz w:val="22"/>
        </w:rPr>
        <w:t xml:space="preserve">In legacy TN, a TRP is assumed to be fixed on earth and always available for use, e.g., antenna unit belonging to a </w:t>
      </w:r>
      <w:r>
        <w:rPr>
          <w:rFonts w:ascii="Times New Roman" w:hAnsi="Times New Roman"/>
          <w:sz w:val="22"/>
        </w:rPr>
        <w:t>ground gNB</w:t>
      </w:r>
      <w:r w:rsidRPr="00182D49">
        <w:rPr>
          <w:rFonts w:ascii="Times New Roman" w:hAnsi="Times New Roman"/>
          <w:sz w:val="22"/>
        </w:rPr>
        <w:t>. In NTN, the serving satellite providing NR access for the UE becomes the TRP which travels on orbit around the Earth, making its position vary over time with limited available duration</w:t>
      </w:r>
      <w:r>
        <w:rPr>
          <w:rFonts w:ascii="Times New Roman" w:hAnsi="Times New Roman"/>
          <w:sz w:val="22"/>
        </w:rPr>
        <w:t xml:space="preserve"> (i.e. call change is expected at cell stop serving time </w:t>
      </w:r>
      <w:r w:rsidRPr="00182D49">
        <w:rPr>
          <w:rFonts w:ascii="Times New Roman" w:hAnsi="Times New Roman"/>
          <w:i/>
          <w:iCs/>
          <w:sz w:val="22"/>
        </w:rPr>
        <w:t>t-Service</w:t>
      </w:r>
      <w:r>
        <w:rPr>
          <w:rFonts w:ascii="Times New Roman" w:hAnsi="Times New Roman"/>
          <w:sz w:val="22"/>
        </w:rPr>
        <w:t>)</w:t>
      </w:r>
      <w:r w:rsidRPr="00182D49">
        <w:rPr>
          <w:rFonts w:ascii="Times New Roman" w:hAnsi="Times New Roman"/>
          <w:sz w:val="22"/>
        </w:rPr>
        <w:t xml:space="preserve">. </w:t>
      </w:r>
      <w:r>
        <w:rPr>
          <w:rFonts w:ascii="Times New Roman" w:hAnsi="Times New Roman"/>
          <w:sz w:val="22"/>
        </w:rPr>
        <w:t>For example,</w:t>
      </w:r>
      <w:r w:rsidRPr="00182D49">
        <w:rPr>
          <w:rFonts w:ascii="Times New Roman" w:hAnsi="Times New Roman"/>
          <w:sz w:val="22"/>
        </w:rPr>
        <w:t xml:space="preserve"> a LEO satellite moves at a maximum speed of 7.9km/s and its serving duration for a given location could be only several seconds.</w:t>
      </w:r>
      <w:r>
        <w:rPr>
          <w:rFonts w:ascii="Times New Roman" w:hAnsi="Times New Roman"/>
          <w:sz w:val="22"/>
        </w:rPr>
        <w:t xml:space="preserve"> The duration of performing some </w:t>
      </w:r>
      <w:r w:rsidRPr="00182D49">
        <w:rPr>
          <w:rFonts w:ascii="Times New Roman" w:hAnsi="Times New Roman"/>
          <w:sz w:val="22"/>
        </w:rPr>
        <w:t>position</w:t>
      </w:r>
      <w:r>
        <w:rPr>
          <w:rFonts w:ascii="Times New Roman" w:hAnsi="Times New Roman"/>
          <w:sz w:val="22"/>
        </w:rPr>
        <w:t xml:space="preserve">ing operations may beyond the </w:t>
      </w:r>
      <w:r w:rsidRPr="00182D49">
        <w:rPr>
          <w:rFonts w:ascii="Times New Roman" w:hAnsi="Times New Roman"/>
          <w:i/>
          <w:iCs/>
          <w:sz w:val="22"/>
        </w:rPr>
        <w:t>t-Service</w:t>
      </w:r>
      <w:r>
        <w:rPr>
          <w:rFonts w:ascii="Times New Roman" w:hAnsi="Times New Roman"/>
          <w:sz w:val="22"/>
        </w:rPr>
        <w:t xml:space="preserve"> and thus the positioning will fail, and things </w:t>
      </w:r>
      <w:r w:rsidRPr="00182D49">
        <w:rPr>
          <w:rFonts w:ascii="Times New Roman" w:hAnsi="Times New Roman"/>
          <w:sz w:val="22"/>
        </w:rPr>
        <w:t xml:space="preserve">could be </w:t>
      </w:r>
      <w:r>
        <w:rPr>
          <w:rFonts w:ascii="Times New Roman" w:hAnsi="Times New Roman"/>
          <w:sz w:val="22"/>
        </w:rPr>
        <w:t>worse</w:t>
      </w:r>
      <w:r w:rsidRPr="00182D49">
        <w:rPr>
          <w:rFonts w:ascii="Times New Roman" w:hAnsi="Times New Roman"/>
          <w:sz w:val="22"/>
        </w:rPr>
        <w:t xml:space="preserve"> when the positioning operation is performed by a single TRP at different times instead of multiple TRPs at one time.</w:t>
      </w:r>
    </w:p>
    <w:p w14:paraId="7B453B78" w14:textId="63106C42" w:rsidR="00182D49" w:rsidRPr="00182D49" w:rsidRDefault="00182D49" w:rsidP="00D37F14">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herefore, the stop serving time of the corresponding TRP used for </w:t>
      </w:r>
      <w:r w:rsidRPr="00182D49">
        <w:rPr>
          <w:rFonts w:ascii="Times New Roman" w:hAnsi="Times New Roman"/>
          <w:sz w:val="22"/>
        </w:rPr>
        <w:t>UE location verification should be available at LMF.</w:t>
      </w:r>
      <w:r>
        <w:rPr>
          <w:rFonts w:ascii="Times New Roman" w:hAnsi="Times New Roman"/>
          <w:sz w:val="22"/>
        </w:rPr>
        <w:t xml:space="preserve"> Such information could be reported by UE or gNB within RAN2 or RAN3 scope.</w:t>
      </w:r>
    </w:p>
    <w:p w14:paraId="55E622F9" w14:textId="3AE7413A" w:rsidR="00182D49" w:rsidRPr="00557165" w:rsidRDefault="00182D49" w:rsidP="00182D49">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 xml:space="preserve">roposal </w:t>
      </w:r>
      <w:r>
        <w:rPr>
          <w:rFonts w:ascii="Times New Roman" w:hAnsi="Times New Roman"/>
          <w:b/>
          <w:bCs/>
          <w:sz w:val="22"/>
        </w:rPr>
        <w:t>4a</w:t>
      </w:r>
      <w:r w:rsidRPr="00557165">
        <w:rPr>
          <w:rFonts w:ascii="Times New Roman" w:hAnsi="Times New Roman"/>
          <w:b/>
          <w:bCs/>
          <w:sz w:val="22"/>
        </w:rPr>
        <w:t xml:space="preserve">: RAN2 to define the signaling support for UE reporting of the </w:t>
      </w:r>
      <w:r>
        <w:rPr>
          <w:rFonts w:ascii="Times New Roman" w:hAnsi="Times New Roman"/>
          <w:b/>
          <w:bCs/>
          <w:sz w:val="22"/>
        </w:rPr>
        <w:t>stop serving time of the TRP (NTN cell)</w:t>
      </w:r>
      <w:r w:rsidRPr="00557165">
        <w:rPr>
          <w:rFonts w:ascii="Times New Roman" w:hAnsi="Times New Roman"/>
          <w:b/>
          <w:bCs/>
          <w:sz w:val="22"/>
        </w:rPr>
        <w:t xml:space="preserve"> to LMF for location verification.</w:t>
      </w:r>
    </w:p>
    <w:p w14:paraId="1BE04068" w14:textId="6CDF5EA8" w:rsidR="00182D49" w:rsidRPr="00557165" w:rsidRDefault="00182D49" w:rsidP="00182D49">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 xml:space="preserve">roposal </w:t>
      </w:r>
      <w:r>
        <w:rPr>
          <w:rFonts w:ascii="Times New Roman" w:hAnsi="Times New Roman"/>
          <w:b/>
          <w:bCs/>
          <w:sz w:val="22"/>
        </w:rPr>
        <w:t>4b</w:t>
      </w:r>
      <w:r w:rsidRPr="00557165">
        <w:rPr>
          <w:rFonts w:ascii="Times New Roman" w:hAnsi="Times New Roman"/>
          <w:b/>
          <w:bCs/>
          <w:sz w:val="22"/>
        </w:rPr>
        <w:t xml:space="preserve">: </w:t>
      </w:r>
      <w:r>
        <w:rPr>
          <w:rFonts w:ascii="Times New Roman" w:hAnsi="Times New Roman"/>
          <w:b/>
          <w:bCs/>
          <w:sz w:val="22"/>
        </w:rPr>
        <w:t>It is up to RAN3</w:t>
      </w:r>
      <w:r w:rsidRPr="00557165">
        <w:rPr>
          <w:rFonts w:ascii="Times New Roman" w:hAnsi="Times New Roman"/>
          <w:b/>
          <w:bCs/>
          <w:sz w:val="22"/>
        </w:rPr>
        <w:t xml:space="preserve"> to define the signaling support for </w:t>
      </w:r>
      <w:r>
        <w:rPr>
          <w:rFonts w:ascii="Times New Roman" w:hAnsi="Times New Roman"/>
          <w:b/>
          <w:bCs/>
          <w:sz w:val="22"/>
        </w:rPr>
        <w:t xml:space="preserve">gNB </w:t>
      </w:r>
      <w:r w:rsidRPr="00557165">
        <w:rPr>
          <w:rFonts w:ascii="Times New Roman" w:hAnsi="Times New Roman"/>
          <w:b/>
          <w:bCs/>
          <w:sz w:val="22"/>
        </w:rPr>
        <w:t xml:space="preserve">reporting of the </w:t>
      </w:r>
      <w:r>
        <w:rPr>
          <w:rFonts w:ascii="Times New Roman" w:hAnsi="Times New Roman"/>
          <w:b/>
          <w:bCs/>
          <w:sz w:val="22"/>
        </w:rPr>
        <w:t>stop serving time of the TRP (NTN cell)</w:t>
      </w:r>
      <w:r w:rsidRPr="00557165">
        <w:rPr>
          <w:rFonts w:ascii="Times New Roman" w:hAnsi="Times New Roman"/>
          <w:b/>
          <w:bCs/>
          <w:sz w:val="22"/>
        </w:rPr>
        <w:t xml:space="preserve"> to LMF for location verification.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B9E468A" w:rsidR="00A90536"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182D49" w:rsidRPr="00E557E1">
        <w:rPr>
          <w:rFonts w:ascii="Times New Roman" w:hAnsi="Times New Roman"/>
          <w:sz w:val="22"/>
        </w:rPr>
        <w:t>network verified UE location</w:t>
      </w:r>
      <w:r w:rsidR="005C389C" w:rsidRPr="005C389C">
        <w:rPr>
          <w:rFonts w:ascii="Times New Roman" w:hAnsi="Times New Roman"/>
          <w:sz w:val="22"/>
        </w:rPr>
        <w:t xml:space="preserve">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 proposed that</w:t>
      </w:r>
      <w:r w:rsidR="00A90536" w:rsidRPr="00EA11CC">
        <w:rPr>
          <w:rFonts w:ascii="Times New Roman" w:hAnsi="Times New Roman"/>
          <w:sz w:val="22"/>
        </w:rPr>
        <w:t>:</w:t>
      </w:r>
    </w:p>
    <w:p w14:paraId="1AC549D5" w14:textId="77777777" w:rsidR="00182D49" w:rsidRPr="00557165" w:rsidRDefault="00182D49" w:rsidP="00182D49">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 xml:space="preserve">roposal 1: RAN2 to define the signaling support for UE reporting of actual index difference and DL </w:t>
      </w:r>
      <w:r w:rsidRPr="00557165">
        <w:rPr>
          <w:rFonts w:ascii="Times New Roman" w:hAnsi="Times New Roman"/>
          <w:b/>
          <w:bCs/>
          <w:sz w:val="22"/>
        </w:rPr>
        <w:lastRenderedPageBreak/>
        <w:t>timing drift to LMF for location verification using multi-RTT positioning.</w:t>
      </w:r>
    </w:p>
    <w:p w14:paraId="1DAE352A" w14:textId="77777777" w:rsidR="00182D49" w:rsidRPr="00557165" w:rsidRDefault="00182D49" w:rsidP="00182D49">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 xml:space="preserve">roposal </w:t>
      </w:r>
      <w:r>
        <w:rPr>
          <w:rFonts w:ascii="Times New Roman" w:hAnsi="Times New Roman"/>
          <w:b/>
          <w:bCs/>
          <w:sz w:val="22"/>
        </w:rPr>
        <w:t>2</w:t>
      </w:r>
      <w:r w:rsidRPr="00557165">
        <w:rPr>
          <w:rFonts w:ascii="Times New Roman" w:hAnsi="Times New Roman"/>
          <w:b/>
          <w:bCs/>
          <w:sz w:val="22"/>
        </w:rPr>
        <w:t xml:space="preserve">: RAN2 to define the signaling support for UE reporting of the accurate satellite position and velocity at the time of </w:t>
      </w:r>
      <w:r>
        <w:rPr>
          <w:rFonts w:ascii="Times New Roman" w:hAnsi="Times New Roman"/>
          <w:b/>
          <w:bCs/>
          <w:sz w:val="22"/>
        </w:rPr>
        <w:t xml:space="preserve">positioning </w:t>
      </w:r>
      <w:r w:rsidRPr="00557165">
        <w:rPr>
          <w:rFonts w:ascii="Times New Roman" w:hAnsi="Times New Roman"/>
          <w:b/>
          <w:bCs/>
          <w:sz w:val="22"/>
        </w:rPr>
        <w:t>measurement performed at UE to LMF for location verification.</w:t>
      </w:r>
    </w:p>
    <w:p w14:paraId="3F3A5C5B" w14:textId="77777777" w:rsidR="00182D49" w:rsidRPr="007A785B" w:rsidRDefault="00182D49" w:rsidP="00182D49">
      <w:pPr>
        <w:rPr>
          <w:rFonts w:ascii="Times New Roman" w:hAnsi="Times New Roman"/>
          <w:sz w:val="22"/>
        </w:rPr>
      </w:pPr>
      <w:r>
        <w:rPr>
          <w:rFonts w:ascii="Times New Roman" w:hAnsi="Times New Roman"/>
          <w:b/>
          <w:bCs/>
          <w:sz w:val="22"/>
        </w:rPr>
        <w:t>Proposal 3: It is up to RAN3 to</w:t>
      </w:r>
      <w:r w:rsidRPr="00557165">
        <w:rPr>
          <w:rFonts w:ascii="Times New Roman" w:hAnsi="Times New Roman"/>
          <w:b/>
          <w:bCs/>
          <w:sz w:val="22"/>
        </w:rPr>
        <w:t xml:space="preserve"> define the signaling support for</w:t>
      </w:r>
      <w:r>
        <w:rPr>
          <w:rFonts w:ascii="Times New Roman" w:hAnsi="Times New Roman"/>
          <w:b/>
          <w:bCs/>
          <w:sz w:val="22"/>
        </w:rPr>
        <w:t xml:space="preserve"> gNB</w:t>
      </w:r>
      <w:r w:rsidRPr="00557165">
        <w:rPr>
          <w:rFonts w:ascii="Times New Roman" w:hAnsi="Times New Roman"/>
          <w:b/>
          <w:bCs/>
          <w:sz w:val="22"/>
        </w:rPr>
        <w:t xml:space="preserve"> reporting of the accurate satellite position and velocity at the time of </w:t>
      </w:r>
      <w:r>
        <w:rPr>
          <w:rFonts w:ascii="Times New Roman" w:hAnsi="Times New Roman"/>
          <w:b/>
          <w:bCs/>
          <w:sz w:val="22"/>
        </w:rPr>
        <w:t xml:space="preserve">positioning </w:t>
      </w:r>
      <w:r w:rsidRPr="00557165">
        <w:rPr>
          <w:rFonts w:ascii="Times New Roman" w:hAnsi="Times New Roman"/>
          <w:b/>
          <w:bCs/>
          <w:sz w:val="22"/>
        </w:rPr>
        <w:t xml:space="preserve">measurement performed at </w:t>
      </w:r>
      <w:r>
        <w:rPr>
          <w:rFonts w:ascii="Times New Roman" w:hAnsi="Times New Roman"/>
          <w:b/>
          <w:bCs/>
          <w:sz w:val="22"/>
        </w:rPr>
        <w:t xml:space="preserve">gNB </w:t>
      </w:r>
      <w:r w:rsidRPr="00557165">
        <w:rPr>
          <w:rFonts w:ascii="Times New Roman" w:hAnsi="Times New Roman"/>
          <w:b/>
          <w:bCs/>
          <w:sz w:val="22"/>
        </w:rPr>
        <w:t>to LMF for location verification.</w:t>
      </w:r>
    </w:p>
    <w:p w14:paraId="3CF5EF91" w14:textId="77777777" w:rsidR="00182D49" w:rsidRPr="00557165" w:rsidRDefault="00182D49" w:rsidP="00182D49">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 xml:space="preserve">roposal </w:t>
      </w:r>
      <w:r>
        <w:rPr>
          <w:rFonts w:ascii="Times New Roman" w:hAnsi="Times New Roman"/>
          <w:b/>
          <w:bCs/>
          <w:sz w:val="22"/>
        </w:rPr>
        <w:t>4a</w:t>
      </w:r>
      <w:r w:rsidRPr="00557165">
        <w:rPr>
          <w:rFonts w:ascii="Times New Roman" w:hAnsi="Times New Roman"/>
          <w:b/>
          <w:bCs/>
          <w:sz w:val="22"/>
        </w:rPr>
        <w:t xml:space="preserve">: RAN2 to define the signaling support for UE reporting of the </w:t>
      </w:r>
      <w:r>
        <w:rPr>
          <w:rFonts w:ascii="Times New Roman" w:hAnsi="Times New Roman"/>
          <w:b/>
          <w:bCs/>
          <w:sz w:val="22"/>
        </w:rPr>
        <w:t>stop serving time of the TRP (NTN cell)</w:t>
      </w:r>
      <w:r w:rsidRPr="00557165">
        <w:rPr>
          <w:rFonts w:ascii="Times New Roman" w:hAnsi="Times New Roman"/>
          <w:b/>
          <w:bCs/>
          <w:sz w:val="22"/>
        </w:rPr>
        <w:t xml:space="preserve"> to LMF for location verification.</w:t>
      </w:r>
    </w:p>
    <w:p w14:paraId="18478002" w14:textId="57EF07BA" w:rsidR="005C389C" w:rsidRPr="00182D49" w:rsidRDefault="00182D49" w:rsidP="00182D49">
      <w:pPr>
        <w:rPr>
          <w:rFonts w:ascii="Times New Roman" w:hAnsi="Times New Roman"/>
          <w:b/>
          <w:bCs/>
          <w:sz w:val="22"/>
        </w:rPr>
      </w:pPr>
      <w:r w:rsidRPr="00557165">
        <w:rPr>
          <w:rFonts w:ascii="Times New Roman" w:hAnsi="Times New Roman" w:hint="eastAsia"/>
          <w:b/>
          <w:bCs/>
          <w:sz w:val="22"/>
        </w:rPr>
        <w:t>P</w:t>
      </w:r>
      <w:r w:rsidRPr="00557165">
        <w:rPr>
          <w:rFonts w:ascii="Times New Roman" w:hAnsi="Times New Roman"/>
          <w:b/>
          <w:bCs/>
          <w:sz w:val="22"/>
        </w:rPr>
        <w:t xml:space="preserve">roposal </w:t>
      </w:r>
      <w:r>
        <w:rPr>
          <w:rFonts w:ascii="Times New Roman" w:hAnsi="Times New Roman"/>
          <w:b/>
          <w:bCs/>
          <w:sz w:val="22"/>
        </w:rPr>
        <w:t>4b</w:t>
      </w:r>
      <w:r w:rsidRPr="00557165">
        <w:rPr>
          <w:rFonts w:ascii="Times New Roman" w:hAnsi="Times New Roman"/>
          <w:b/>
          <w:bCs/>
          <w:sz w:val="22"/>
        </w:rPr>
        <w:t xml:space="preserve">: </w:t>
      </w:r>
      <w:r>
        <w:rPr>
          <w:rFonts w:ascii="Times New Roman" w:hAnsi="Times New Roman"/>
          <w:b/>
          <w:bCs/>
          <w:sz w:val="22"/>
        </w:rPr>
        <w:t>It is up to RAN3</w:t>
      </w:r>
      <w:r w:rsidRPr="00557165">
        <w:rPr>
          <w:rFonts w:ascii="Times New Roman" w:hAnsi="Times New Roman"/>
          <w:b/>
          <w:bCs/>
          <w:sz w:val="22"/>
        </w:rPr>
        <w:t xml:space="preserve"> to define the signaling support for </w:t>
      </w:r>
      <w:r>
        <w:rPr>
          <w:rFonts w:ascii="Times New Roman" w:hAnsi="Times New Roman"/>
          <w:b/>
          <w:bCs/>
          <w:sz w:val="22"/>
        </w:rPr>
        <w:t xml:space="preserve">gNB </w:t>
      </w:r>
      <w:r w:rsidRPr="00557165">
        <w:rPr>
          <w:rFonts w:ascii="Times New Roman" w:hAnsi="Times New Roman"/>
          <w:b/>
          <w:bCs/>
          <w:sz w:val="22"/>
        </w:rPr>
        <w:t xml:space="preserve">reporting of the </w:t>
      </w:r>
      <w:r>
        <w:rPr>
          <w:rFonts w:ascii="Times New Roman" w:hAnsi="Times New Roman"/>
          <w:b/>
          <w:bCs/>
          <w:sz w:val="22"/>
        </w:rPr>
        <w:t>stop serving time of the TRP (NTN cell)</w:t>
      </w:r>
      <w:r w:rsidRPr="00557165">
        <w:rPr>
          <w:rFonts w:ascii="Times New Roman" w:hAnsi="Times New Roman"/>
          <w:b/>
          <w:bCs/>
          <w:sz w:val="22"/>
        </w:rPr>
        <w:t xml:space="preserve"> to LMF for location verification.</w:t>
      </w:r>
    </w:p>
    <w:sectPr w:rsidR="005C389C" w:rsidRPr="00182D4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C05E" w14:textId="77777777" w:rsidR="000655E5" w:rsidRDefault="000655E5">
      <w:r>
        <w:separator/>
      </w:r>
    </w:p>
  </w:endnote>
  <w:endnote w:type="continuationSeparator" w:id="0">
    <w:p w14:paraId="593A72CB" w14:textId="77777777" w:rsidR="000655E5" w:rsidRDefault="0006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21A61" w14:textId="77777777" w:rsidR="000655E5" w:rsidRDefault="000655E5">
      <w:r>
        <w:separator/>
      </w:r>
    </w:p>
  </w:footnote>
  <w:footnote w:type="continuationSeparator" w:id="0">
    <w:p w14:paraId="0BAF6BD3" w14:textId="77777777" w:rsidR="000655E5" w:rsidRDefault="00065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113DEC"/>
    <w:multiLevelType w:val="hybridMultilevel"/>
    <w:tmpl w:val="B1CEA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4"/>
  </w:num>
  <w:num w:numId="2" w16cid:durableId="1984658315">
    <w:abstractNumId w:val="2"/>
  </w:num>
  <w:num w:numId="3" w16cid:durableId="722876610">
    <w:abstractNumId w:val="26"/>
  </w:num>
  <w:num w:numId="4" w16cid:durableId="859195836">
    <w:abstractNumId w:val="25"/>
  </w:num>
  <w:num w:numId="5" w16cid:durableId="220140937">
    <w:abstractNumId w:val="12"/>
  </w:num>
  <w:num w:numId="6" w16cid:durableId="1734040883">
    <w:abstractNumId w:val="23"/>
  </w:num>
  <w:num w:numId="7" w16cid:durableId="2045521902">
    <w:abstractNumId w:val="6"/>
  </w:num>
  <w:num w:numId="8" w16cid:durableId="163935166">
    <w:abstractNumId w:val="15"/>
  </w:num>
  <w:num w:numId="9" w16cid:durableId="1679574324">
    <w:abstractNumId w:val="5"/>
  </w:num>
  <w:num w:numId="10" w16cid:durableId="75370074">
    <w:abstractNumId w:val="16"/>
  </w:num>
  <w:num w:numId="11" w16cid:durableId="1796754296">
    <w:abstractNumId w:val="3"/>
  </w:num>
  <w:num w:numId="12" w16cid:durableId="384646512">
    <w:abstractNumId w:val="14"/>
  </w:num>
  <w:num w:numId="13" w16cid:durableId="1573813467">
    <w:abstractNumId w:val="18"/>
  </w:num>
  <w:num w:numId="14" w16cid:durableId="1493519478">
    <w:abstractNumId w:val="7"/>
  </w:num>
  <w:num w:numId="15" w16cid:durableId="127743599">
    <w:abstractNumId w:val="27"/>
  </w:num>
  <w:num w:numId="16" w16cid:durableId="1895191140">
    <w:abstractNumId w:val="28"/>
  </w:num>
  <w:num w:numId="17" w16cid:durableId="828903070">
    <w:abstractNumId w:val="1"/>
  </w:num>
  <w:num w:numId="18" w16cid:durableId="1821799038">
    <w:abstractNumId w:val="10"/>
  </w:num>
  <w:num w:numId="19" w16cid:durableId="985160454">
    <w:abstractNumId w:val="17"/>
  </w:num>
  <w:num w:numId="20" w16cid:durableId="1390036946">
    <w:abstractNumId w:val="0"/>
  </w:num>
  <w:num w:numId="21" w16cid:durableId="381757924">
    <w:abstractNumId w:val="21"/>
  </w:num>
  <w:num w:numId="22" w16cid:durableId="1834640208">
    <w:abstractNumId w:val="4"/>
  </w:num>
  <w:num w:numId="23" w16cid:durableId="303239897">
    <w:abstractNumId w:val="13"/>
  </w:num>
  <w:num w:numId="24" w16cid:durableId="1178815800">
    <w:abstractNumId w:val="11"/>
  </w:num>
  <w:num w:numId="25" w16cid:durableId="1387993154">
    <w:abstractNumId w:val="20"/>
  </w:num>
  <w:num w:numId="26" w16cid:durableId="940138824">
    <w:abstractNumId w:val="22"/>
  </w:num>
  <w:num w:numId="27" w16cid:durableId="871189877">
    <w:abstractNumId w:val="19"/>
  </w:num>
  <w:num w:numId="28" w16cid:durableId="418596070">
    <w:abstractNumId w:val="29"/>
  </w:num>
  <w:num w:numId="29" w16cid:durableId="978849831">
    <w:abstractNumId w:val="9"/>
  </w:num>
  <w:num w:numId="30" w16cid:durableId="14121918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5E5"/>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66C9"/>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2D49"/>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874"/>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165"/>
    <w:rsid w:val="00557748"/>
    <w:rsid w:val="005604CD"/>
    <w:rsid w:val="00561B33"/>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6E5B"/>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A785B"/>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079"/>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2ED"/>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244"/>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7E1"/>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D89"/>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557E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6881</TotalTime>
  <Pages>3</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181</cp:revision>
  <cp:lastPrinted>2012-10-30T00:20:00Z</cp:lastPrinted>
  <dcterms:created xsi:type="dcterms:W3CDTF">2020-08-03T07:44:00Z</dcterms:created>
  <dcterms:modified xsi:type="dcterms:W3CDTF">2023-09-27T09:38:00Z</dcterms:modified>
</cp:coreProperties>
</file>